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Free Form"/>
        <w:spacing w:after="200"/>
        <w:rPr>
          <w:rFonts w:ascii="Arial" w:cs="Arial" w:hAnsi="Arial" w:eastAsia="Arial"/>
          <w:color w:val="60177c"/>
        </w:rPr>
      </w:pPr>
      <w:r>
        <w:rPr>
          <w:rFonts w:ascii="Arial" w:hAnsi="Arial"/>
          <w:color w:val="60177c"/>
          <w:rtl w:val="0"/>
          <w:lang w:val="en-US"/>
        </w:rPr>
        <w:t xml:space="preserve">Orbital debris is uncontrollable litter left in orbit. 21,000 debris objects are larger than a softball...inactive satellites, rocket stages, and fragments created by collisions, explosions and normal operations. 100 million shrapnel pieces are smaller than a centimeter. With relative velocities higher than 26,000 mph, debris as small as half a centimeter can take out spacecraft. The number of objects </w:t>
      </w:r>
      <w:r>
        <w:rPr>
          <w:rFonts w:ascii="Arial" w:hAnsi="Arial"/>
          <w:i w:val="1"/>
          <w:iCs w:val="1"/>
          <w:color w:val="60177c"/>
          <w:rtl w:val="0"/>
          <w:lang w:val="en-US"/>
        </w:rPr>
        <w:t>larger than</w:t>
      </w:r>
      <w:r>
        <w:rPr>
          <w:rFonts w:ascii="Arial" w:hAnsi="Arial"/>
          <w:color w:val="60177c"/>
          <w:rtl w:val="0"/>
          <w:lang w:val="en-US"/>
        </w:rPr>
        <w:t xml:space="preserve"> a centimeter will reach 1 million by 2020. </w:t>
      </w:r>
    </w:p>
    <w:p>
      <w:pPr>
        <w:pStyle w:val="Free Form"/>
        <w:spacing w:after="200"/>
        <w:rPr>
          <w:rFonts w:ascii="Arial" w:cs="Arial" w:hAnsi="Arial" w:eastAsia="Arial"/>
          <w:color w:val="60177c"/>
        </w:rPr>
      </w:pPr>
      <w:r>
        <w:rPr>
          <w:rFonts w:ascii="Arial" w:hAnsi="Arial"/>
          <w:color w:val="60177c"/>
          <w:rtl w:val="0"/>
          <w:lang w:val="en-US"/>
        </w:rPr>
        <w:t xml:space="preserve">NASA estimates there will be a catastrophic collision every five to nine years and the pace will accelerate. Some believe that we have reached a </w:t>
      </w:r>
      <w:r>
        <w:rPr>
          <w:rFonts w:ascii="Arial" w:hAnsi="Arial" w:hint="default"/>
          <w:color w:val="60177c"/>
          <w:rtl w:val="0"/>
        </w:rPr>
        <w:t>“</w:t>
      </w:r>
      <w:r>
        <w:rPr>
          <w:rFonts w:ascii="Arial" w:hAnsi="Arial"/>
          <w:color w:val="60177c"/>
          <w:rtl w:val="0"/>
          <w:lang w:val="en-US"/>
        </w:rPr>
        <w:t>tipping point,</w:t>
      </w:r>
      <w:r>
        <w:rPr>
          <w:rFonts w:ascii="Arial" w:hAnsi="Arial" w:hint="default"/>
          <w:color w:val="60177c"/>
          <w:rtl w:val="0"/>
        </w:rPr>
        <w:t xml:space="preserve">” </w:t>
      </w:r>
      <w:r>
        <w:rPr>
          <w:rFonts w:ascii="Arial" w:hAnsi="Arial"/>
          <w:color w:val="60177c"/>
          <w:rtl w:val="0"/>
          <w:lang w:val="en-US"/>
        </w:rPr>
        <w:t xml:space="preserve">whereby debris in Low Earth Orbit is colliding in a </w:t>
      </w:r>
      <w:r>
        <w:rPr>
          <w:rFonts w:ascii="Arial" w:hAnsi="Arial"/>
          <w:i w:val="1"/>
          <w:iCs w:val="1"/>
          <w:color w:val="60177c"/>
          <w:rtl w:val="0"/>
          <w:lang w:val="en-US"/>
        </w:rPr>
        <w:t>runaway cascading debris-generation scenario</w:t>
      </w:r>
      <w:r>
        <w:rPr>
          <w:rFonts w:ascii="Arial" w:hAnsi="Arial"/>
          <w:color w:val="60177c"/>
          <w:rtl w:val="0"/>
          <w:lang w:val="en-US"/>
        </w:rPr>
        <w:t>...the Kessler syndrome seen in the film Gravity. This would make spacecraft viability impossible and prove a barrier to space.</w:t>
      </w:r>
    </w:p>
    <w:p>
      <w:pPr>
        <w:pStyle w:val="Free Form"/>
        <w:spacing w:after="200"/>
        <w:rPr>
          <w:rFonts w:ascii="Arial" w:cs="Arial" w:hAnsi="Arial" w:eastAsia="Arial"/>
          <w:color w:val="60177c"/>
        </w:rPr>
      </w:pPr>
      <w:r>
        <w:rPr>
          <w:rFonts w:ascii="Arial" w:hAnsi="Arial"/>
          <w:color w:val="60177c"/>
          <w:rtl w:val="0"/>
          <w:lang w:val="en-US"/>
        </w:rPr>
        <w:t>Orbital debris is an ever-growing hazard to the International Space Station</w:t>
      </w:r>
      <w:r>
        <w:rPr>
          <w:rFonts w:ascii="Arial" w:hAnsi="Arial"/>
          <w:i w:val="1"/>
          <w:iCs w:val="1"/>
          <w:color w:val="60177c"/>
          <w:rtl w:val="0"/>
          <w:lang w:val="en-US"/>
        </w:rPr>
        <w:t xml:space="preserve"> and </w:t>
      </w:r>
      <w:r>
        <w:rPr>
          <w:rFonts w:ascii="Arial" w:hAnsi="Arial"/>
          <w:color w:val="60177c"/>
          <w:rtl w:val="0"/>
          <w:lang w:val="en-US"/>
        </w:rPr>
        <w:t xml:space="preserve">satellites that provide communications for television, radio, GPS, pagers, cell phone applications, navigation, search and rescue, weather and climate reporting and national defense. </w:t>
      </w:r>
    </w:p>
    <w:p>
      <w:pPr>
        <w:pStyle w:val="Free Form"/>
        <w:spacing w:after="200"/>
        <w:rPr>
          <w:rFonts w:ascii="Arial" w:cs="Arial" w:hAnsi="Arial" w:eastAsia="Arial"/>
          <w:color w:val="60177c"/>
        </w:rPr>
      </w:pPr>
      <w:r>
        <w:rPr>
          <w:rFonts w:ascii="Arial" w:hAnsi="Arial"/>
          <w:color w:val="60177c"/>
          <w:rtl w:val="0"/>
          <w:lang w:val="en-US"/>
        </w:rPr>
        <w:t>Future large structures such as commercial space stations, hotels, space solar power satellites, multi-satellite platforms, and settlements will also be vulnerable. Insurance companies claims have reached $800 million.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Most tracked objects are defunct satellites or 9-ton rocket bodies and 5-ton satellites, approximately 6300 tons in all. There are more than 1300 multi-ton objects in GEO, 70% are not operating and are uncontrollable and subject to gravitational perturbations that increase orbital eccentricity leading to dangerously high velocities crossing the operational torus of satellites.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They</w:t>
      </w:r>
      <w:r>
        <w:rPr>
          <w:rFonts w:ascii="Arial" w:hAnsi="Arial" w:hint="default"/>
          <w:color w:val="60177c"/>
          <w:u w:color="60177c"/>
          <w:rtl w:val="0"/>
        </w:rPr>
        <w:t>’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re hard to find and track, tumbling through orbits and moving fast. The U.S. Naval Research Laboratory has recently developed an Optical Orbital Debris Spotter, that throws up a laser light sheet to detect debris as small as one hundredth of a centimeter. 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spacing w:after="200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Many technologies have been proposed to remove debris and repurpose, refuel or repair defunct satellites. You can nudge them with ground-based pulsed-lasers.</w:t>
      </w:r>
      <w:r>
        <w:rPr>
          <w:rFonts w:ascii="Arial" w:hAnsi="Arial"/>
          <w:color w:val="60177c"/>
          <w:u w:color="60177c"/>
          <w:vertAlign w:val="superscript"/>
          <w:rtl w:val="0"/>
        </w:rPr>
        <w:t xml:space="preserve"> 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Space-based lasers might be more geopolitically palatable if civilian and international. Small debris removal using laser ablation could also be directed from the Space Station. 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Spacecraft could simply grab on and plunge to deorbit. Rocket-propelled spacecraft would need enough fuel to repeatedly match the speed and direction of debris. which is  not economically feasible. Propellantless or solar electric propulsion would be needed.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</w:rPr>
        <w:t>Darpa</w:t>
      </w:r>
      <w:r>
        <w:rPr>
          <w:rFonts w:ascii="Arial" w:hAnsi="Arial" w:hint="default"/>
          <w:color w:val="60177c"/>
          <w:u w:color="60177c"/>
          <w:rtl w:val="0"/>
        </w:rPr>
        <w:t>’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s Phoenix Project proposes to attach nano-satellites to retired satellites, making the debris a resource.  Nano-spacecraft would be launched as secondary payloads. A service-tender spacecraft would be tele-robotically directed to attach miniature devices to dead satellites to provide power, communications, and attitude control to produce working satellites at a fraction of the cost of new ones launched from Earth. 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</w:rPr>
        <w:t>DARPA</w:t>
      </w:r>
      <w:r>
        <w:rPr>
          <w:rFonts w:ascii="Arial" w:hAnsi="Arial" w:hint="default"/>
          <w:color w:val="60177c"/>
          <w:u w:color="60177c"/>
          <w:rtl w:val="0"/>
        </w:rPr>
        <w:t>’</w:t>
      </w:r>
      <w:r>
        <w:rPr>
          <w:rFonts w:ascii="Arial" w:hAnsi="Arial"/>
          <w:color w:val="60177c"/>
          <w:u w:color="60177c"/>
          <w:rtl w:val="0"/>
          <w:lang w:val="en-US"/>
        </w:rPr>
        <w:t>s approach is not the only game in town. A spacecraft could direct a beam of electrons to an object. The beam would impart an electrostatic charge. Earth</w:t>
      </w:r>
      <w:r>
        <w:rPr>
          <w:rFonts w:ascii="Arial" w:hAnsi="Arial" w:hint="default"/>
          <w:color w:val="60177c"/>
          <w:u w:color="60177c"/>
          <w:rtl w:val="0"/>
        </w:rPr>
        <w:t>’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s magnetic field would exert a force on the charged debris crossing its field. Over time, the orbit would become elliptical and intersect the atmosphere until friction brings it down. 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A spacecraft could generate an electron beam, imparting a negative potential on the object while the spacecraft remains positive. The spacecraft could then tug defunct satellites to a disposal orbit or remanufacturing plant.</w:t>
      </w:r>
    </w:p>
    <w:p>
      <w:pPr>
        <w:pStyle w:val="Free Form"/>
        <w:rPr>
          <w:rFonts w:ascii="Arial" w:cs="Arial" w:hAnsi="Arial" w:eastAsia="Arial"/>
          <w:color w:val="60177c"/>
          <w:u w:color="60177c"/>
        </w:rPr>
      </w:pPr>
    </w:p>
    <w:p>
      <w:pPr>
        <w:pStyle w:val="Free Form"/>
        <w:rPr>
          <w:rFonts w:ascii="Arial" w:cs="Arial" w:hAnsi="Arial" w:eastAsia="Arial"/>
          <w:color w:val="60177c"/>
          <w:u w:color="60177c"/>
          <w:vertAlign w:val="superscript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The Space Station has a large power-generation capacity and is already in LEO. An electron beam device could be deployed avoiding the need to develop and launch a new spacecraft.</w:t>
      </w:r>
      <w:r>
        <w:rPr>
          <w:rFonts w:ascii="Arial" w:hAnsi="Arial"/>
          <w:color w:val="60177c"/>
          <w:u w:color="60177c"/>
          <w:vertAlign w:val="superscript"/>
          <w:rtl w:val="0"/>
        </w:rPr>
        <w:t xml:space="preserve"> </w:t>
      </w:r>
    </w:p>
    <w:p>
      <w:pPr>
        <w:pStyle w:val="Free Form"/>
        <w:rPr>
          <w:rFonts w:ascii="Arial" w:cs="Arial" w:hAnsi="Arial" w:eastAsia="Arial"/>
          <w:color w:val="60177c"/>
          <w:u w:color="60177c"/>
          <w:vertAlign w:val="superscript"/>
        </w:rPr>
      </w:pPr>
    </w:p>
    <w:p>
      <w:pPr>
        <w:pStyle w:val="Free Form"/>
        <w:spacing w:after="200"/>
        <w:rPr>
          <w:rFonts w:ascii="Arial" w:cs="Arial" w:hAnsi="Arial" w:eastAsia="Arial"/>
          <w:color w:val="60177c"/>
          <w:u w:color="60177c"/>
        </w:rPr>
      </w:pPr>
      <w:r>
        <w:rPr>
          <w:rFonts w:ascii="Arial" w:hAnsi="Arial"/>
          <w:color w:val="60177c"/>
          <w:u w:color="60177c"/>
          <w:rtl w:val="0"/>
          <w:lang w:val="en-US"/>
        </w:rPr>
        <w:t>Maritime Salvage Law dating back to the ancient Greeks gives</w:t>
      </w:r>
      <w:r>
        <w:rPr>
          <w:rFonts w:ascii="Arial" w:hAnsi="Arial"/>
          <w:b w:val="1"/>
          <w:bCs w:val="1"/>
          <w:color w:val="60177c"/>
          <w:u w:color="60177c"/>
          <w:rtl w:val="0"/>
        </w:rPr>
        <w:t xml:space="preserve"> 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someone who preserves any vessel, cargo, freight, or other salvage from danger a reward. Protection of the environment is part of salvage, awarding a salvor who prevents pollution, for example, special compensation termed </w:t>
      </w:r>
      <w:r>
        <w:rPr>
          <w:rFonts w:ascii="Arial" w:hAnsi="Arial"/>
          <w:i w:val="1"/>
          <w:iCs w:val="1"/>
          <w:color w:val="60177c"/>
          <w:u w:color="60177c"/>
          <w:rtl w:val="0"/>
          <w:lang w:val="en-US"/>
        </w:rPr>
        <w:t>liability salvage</w:t>
      </w:r>
      <w:r>
        <w:rPr>
          <w:rFonts w:ascii="Arial" w:hAnsi="Arial"/>
          <w:color w:val="60177c"/>
          <w:u w:color="60177c"/>
          <w:rtl w:val="0"/>
          <w:lang w:val="en-US"/>
        </w:rPr>
        <w:t xml:space="preserve"> instead of </w:t>
      </w:r>
      <w:r>
        <w:rPr>
          <w:rFonts w:ascii="Arial" w:hAnsi="Arial"/>
          <w:i w:val="1"/>
          <w:iCs w:val="1"/>
          <w:color w:val="60177c"/>
          <w:u w:color="60177c"/>
          <w:rtl w:val="0"/>
          <w:lang w:val="en-US"/>
        </w:rPr>
        <w:t>property salvage</w:t>
      </w:r>
      <w:r>
        <w:rPr>
          <w:rFonts w:ascii="Arial" w:hAnsi="Arial"/>
          <w:color w:val="60177c"/>
          <w:u w:color="60177c"/>
          <w:rtl w:val="0"/>
        </w:rPr>
        <w:t xml:space="preserve">. </w:t>
      </w:r>
    </w:p>
    <w:p>
      <w:pPr>
        <w:pStyle w:val="Free Form"/>
        <w:spacing w:after="200"/>
      </w:pPr>
      <w:r>
        <w:rPr>
          <w:rFonts w:ascii="Arial" w:hAnsi="Arial"/>
          <w:color w:val="60177c"/>
          <w:u w:color="60177c"/>
          <w:rtl w:val="0"/>
          <w:lang w:val="en-US"/>
        </w:rPr>
        <w:t>The amount of space debris is not just a liability, it is a gold mine. Lifted to orbits at $10,000 a kilo it is worth $330 billion dollars as feed stock alone. Large objects such as rocket bodies could be used to build space stations, while a space salvage company could repair, repurpose, remove, deorbit and collect feedstock for a solar oven and 3D printer to turn dangerous space debris into space solar components.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